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Pr>
        <w:tabs>
          <w:tab w:val="left" w:pos="2865"/>
        </w:tabs>
        <w:ind w:left="1446" w:hanging="1446" w:hangingChars="200"/>
        <w:jc w:val="both"/>
        <w:rPr>
          <w:rFonts w:ascii="宋体"/>
          <w:b/>
          <w:sz w:val="72"/>
          <w:szCs w:val="72"/>
        </w:rPr>
      </w:pPr>
      <w:bookmarkStart w:id="0" w:name="_GoBack"/>
      <w:r>
        <w:rPr>
          <w:rFonts w:hint="eastAsia" w:ascii="宋体" w:hAnsi="宋体"/>
          <w:b/>
          <w:sz w:val="72"/>
          <w:szCs w:val="72"/>
        </w:rPr>
        <w:t>梨树县</w:t>
      </w:r>
      <w:r>
        <w:rPr>
          <w:rFonts w:hint="eastAsia" w:ascii="宋体" w:hAnsi="宋体"/>
          <w:b/>
          <w:sz w:val="72"/>
          <w:szCs w:val="72"/>
          <w:lang w:eastAsia="zh-CN"/>
        </w:rPr>
        <w:t>农民科技教育中心</w:t>
      </w:r>
      <w:bookmarkEnd w:id="0"/>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snapToGrid w:val="0"/>
        <w:spacing w:line="520" w:lineRule="exact"/>
        <w:ind w:firstLine="640" w:firstLineChars="200"/>
        <w:rPr>
          <w:rFonts w:hint="default" w:ascii="仿宋_GB2312" w:hAnsi="仿宋" w:eastAsia="仿宋_GB2312"/>
          <w:color w:val="000000"/>
          <w:sz w:val="32"/>
          <w:szCs w:val="32"/>
          <w:shd w:val="clear" w:color="auto" w:fill="auto"/>
          <w:lang w:val="en-US" w:eastAsia="zh-CN"/>
        </w:rPr>
      </w:pPr>
      <w:r>
        <w:rPr>
          <w:rFonts w:hint="eastAsia" w:ascii="仿宋" w:hAnsi="仿宋" w:eastAsia="仿宋"/>
          <w:sz w:val="32"/>
        </w:rPr>
        <w:t xml:space="preserve">   </w:t>
      </w:r>
      <w:r>
        <w:rPr>
          <w:rFonts w:hint="eastAsia" w:ascii="仿宋_GB2312" w:hAnsi="仿宋" w:eastAsia="仿宋_GB2312"/>
          <w:color w:val="000000"/>
          <w:sz w:val="32"/>
          <w:szCs w:val="32"/>
          <w:shd w:val="clear" w:color="auto" w:fill="auto"/>
          <w:lang w:eastAsia="zh-CN"/>
        </w:rPr>
        <w:t>我单位属于公益一类事业单位，主要负责农广校中专学历培训及新型职业农民培训</w:t>
      </w:r>
      <w:r>
        <w:rPr>
          <w:rFonts w:hint="eastAsia" w:ascii="仿宋_GB2312" w:hAnsi="仿宋" w:eastAsia="仿宋_GB2312"/>
          <w:color w:val="000000"/>
          <w:sz w:val="32"/>
          <w:szCs w:val="32"/>
          <w:shd w:val="clear" w:color="auto" w:fill="auto"/>
          <w:lang w:val="en-US" w:eastAsia="zh-CN"/>
        </w:rPr>
        <w:t>.</w:t>
      </w:r>
    </w:p>
    <w:p>
      <w:pPr>
        <w:rPr>
          <w:rFonts w:hint="eastAsia" w:ascii="仿宋" w:hAnsi="仿宋" w:eastAsia="仿宋"/>
          <w:color w:val="000000"/>
          <w:sz w:val="32"/>
          <w:shd w:val="clear" w:color="auto" w:fill="auto"/>
        </w:rPr>
      </w:pPr>
    </w:p>
    <w:p>
      <w:pPr>
        <w:numPr>
          <w:ilvl w:val="0"/>
          <w:numId w:val="0"/>
        </w:numPr>
        <w:ind w:left="630" w:leftChars="0"/>
        <w:rPr>
          <w:sz w:val="32"/>
          <w:szCs w:val="32"/>
        </w:rPr>
      </w:pP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default" w:ascii="仿宋" w:hAnsi="仿宋" w:eastAsia="仿宋"/>
          <w:sz w:val="32"/>
          <w:lang w:val="en-US" w:eastAsia="zh-CN"/>
        </w:rPr>
      </w:pPr>
      <w:r>
        <w:rPr>
          <w:sz w:val="32"/>
          <w:szCs w:val="32"/>
        </w:rPr>
        <w:tab/>
      </w:r>
      <w:r>
        <w:rPr>
          <w:rFonts w:hint="eastAsia" w:ascii="仿宋" w:hAnsi="仿宋" w:eastAsia="仿宋"/>
          <w:sz w:val="32"/>
          <w:lang w:eastAsia="zh-CN"/>
        </w:rPr>
        <w:t>我单位属于二级预算单位，</w:t>
      </w:r>
      <w:r>
        <w:rPr>
          <w:rFonts w:ascii="宋体" w:hAnsi="宋体"/>
          <w:sz w:val="32"/>
        </w:rPr>
        <w:t>202</w:t>
      </w:r>
      <w:r>
        <w:rPr>
          <w:rFonts w:hint="eastAsia" w:ascii="宋体" w:hAnsi="宋体"/>
          <w:sz w:val="32"/>
          <w:lang w:val="en-US" w:eastAsia="zh-CN"/>
        </w:rPr>
        <w:t>1</w:t>
      </w:r>
      <w:r>
        <w:rPr>
          <w:rFonts w:hint="eastAsia" w:ascii="仿宋" w:hAnsi="仿宋" w:eastAsia="仿宋"/>
          <w:sz w:val="32"/>
        </w:rPr>
        <w:t>年度部门</w:t>
      </w:r>
      <w:r>
        <w:rPr>
          <w:rFonts w:hint="eastAsia" w:ascii="仿宋" w:hAnsi="仿宋" w:eastAsia="仿宋"/>
          <w:sz w:val="32"/>
          <w:lang w:eastAsia="zh-CN"/>
        </w:rPr>
        <w:t>预算范围只本单位一家</w:t>
      </w:r>
      <w:r>
        <w:rPr>
          <w:rFonts w:hint="eastAsia" w:ascii="仿宋" w:hAnsi="仿宋" w:eastAsia="仿宋"/>
          <w:sz w:val="32"/>
          <w:lang w:val="en-US" w:eastAsia="zh-CN"/>
        </w:rPr>
        <w:t>.</w:t>
      </w:r>
    </w:p>
    <w:p>
      <w:pPr>
        <w:jc w:val="center"/>
        <w:rPr>
          <w:rFonts w:hint="eastAsia" w:ascii="方正小标宋简体" w:hAnsi="方正小标宋简体" w:eastAsia="方正小标宋简体"/>
          <w:sz w:val="44"/>
        </w:rPr>
      </w:pP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w:t>
      </w:r>
      <w:r>
        <w:rPr>
          <w:rFonts w:hint="eastAsia" w:ascii="宋体"/>
          <w:sz w:val="32"/>
          <w:szCs w:val="32"/>
          <w:lang w:eastAsia="zh-CN"/>
        </w:rPr>
        <w:t>我单位</w:t>
      </w:r>
      <w:r>
        <w:rPr>
          <w:rFonts w:hint="eastAsia" w:ascii="宋体"/>
          <w:sz w:val="32"/>
          <w:szCs w:val="32"/>
        </w:rPr>
        <w:t>所有收入和支出全部纳入部门预算管理。收入包括一般公共预算拨款收入</w:t>
      </w:r>
      <w:r>
        <w:rPr>
          <w:rFonts w:hint="eastAsia" w:ascii="宋体"/>
          <w:sz w:val="32"/>
          <w:szCs w:val="32"/>
          <w:lang w:eastAsia="zh-CN"/>
        </w:rPr>
        <w:t>，</w:t>
      </w:r>
      <w:r>
        <w:rPr>
          <w:rFonts w:hint="eastAsia" w:ascii="宋体"/>
          <w:sz w:val="32"/>
          <w:szCs w:val="32"/>
        </w:rPr>
        <w:t>支出包括：一般公共服务支出</w:t>
      </w:r>
      <w:r>
        <w:rPr>
          <w:rFonts w:hint="eastAsia" w:ascii="宋体"/>
          <w:sz w:val="32"/>
          <w:szCs w:val="32"/>
          <w:lang w:eastAsia="zh-CN"/>
        </w:rPr>
        <w:t>，</w:t>
      </w:r>
      <w:r>
        <w:rPr>
          <w:rFonts w:hint="eastAsia" w:ascii="宋体"/>
          <w:sz w:val="32"/>
          <w:szCs w:val="32"/>
        </w:rPr>
        <w:t>社会保障和就业支出、</w:t>
      </w:r>
      <w:r>
        <w:rPr>
          <w:rFonts w:hint="eastAsia" w:ascii="宋体"/>
          <w:sz w:val="32"/>
          <w:szCs w:val="32"/>
          <w:lang w:eastAsia="zh-CN"/>
        </w:rPr>
        <w:t>卫生健康支出、</w:t>
      </w:r>
      <w:r>
        <w:rPr>
          <w:rFonts w:hint="eastAsia" w:ascii="宋体"/>
          <w:sz w:val="32"/>
          <w:szCs w:val="32"/>
        </w:rPr>
        <w:t>农林水支出、住房保障支出</w:t>
      </w:r>
      <w:r>
        <w:rPr>
          <w:rFonts w:hint="eastAsia" w:ascii="宋体"/>
          <w:sz w:val="32"/>
          <w:szCs w:val="32"/>
          <w:lang w:eastAsia="zh-CN"/>
        </w:rPr>
        <w:t>，</w:t>
      </w: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408.28</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年预算（减少）</w:t>
      </w:r>
      <w:r>
        <w:rPr>
          <w:rFonts w:hint="eastAsia" w:ascii="宋体"/>
          <w:sz w:val="32"/>
          <w:szCs w:val="32"/>
          <w:lang w:val="en-US" w:eastAsia="zh-CN"/>
        </w:rPr>
        <w:t>0.5万</w:t>
      </w:r>
      <w:r>
        <w:rPr>
          <w:rFonts w:hint="eastAsia" w:ascii="宋体"/>
          <w:sz w:val="32"/>
          <w:szCs w:val="32"/>
        </w:rPr>
        <w:t xml:space="preserve"> 元，主要原因是</w:t>
      </w:r>
      <w:r>
        <w:rPr>
          <w:rFonts w:hint="eastAsia" w:ascii="宋体"/>
          <w:sz w:val="32"/>
          <w:szCs w:val="32"/>
          <w:lang w:eastAsia="zh-CN"/>
        </w:rPr>
        <w:t>本年有在职转退休人员</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408.28</w:t>
      </w:r>
      <w:r>
        <w:rPr>
          <w:rFonts w:hint="eastAsia" w:ascii="宋体"/>
          <w:sz w:val="32"/>
          <w:szCs w:val="32"/>
        </w:rPr>
        <w:t xml:space="preserve">   万元，其中：本年收入    万元，占 </w:t>
      </w:r>
      <w:r>
        <w:rPr>
          <w:rFonts w:hint="eastAsia" w:ascii="宋体"/>
          <w:sz w:val="32"/>
          <w:szCs w:val="32"/>
          <w:lang w:val="en-US" w:eastAsia="zh-CN"/>
        </w:rPr>
        <w:t>100</w:t>
      </w:r>
      <w:r>
        <w:rPr>
          <w:rFonts w:hint="eastAsia" w:ascii="宋体"/>
          <w:sz w:val="32"/>
          <w:szCs w:val="32"/>
        </w:rPr>
        <w:t xml:space="preserve">   %。本年收入中，一般公共预算拨款收入</w:t>
      </w:r>
      <w:r>
        <w:rPr>
          <w:rFonts w:hint="eastAsia" w:ascii="宋体"/>
          <w:sz w:val="32"/>
          <w:szCs w:val="32"/>
          <w:lang w:val="en-US" w:eastAsia="zh-CN"/>
        </w:rPr>
        <w:t>408.28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408.28</w:t>
      </w:r>
      <w:r>
        <w:rPr>
          <w:rFonts w:hint="eastAsia" w:ascii="宋体"/>
          <w:sz w:val="32"/>
          <w:szCs w:val="32"/>
        </w:rPr>
        <w:t xml:space="preserve">万元，其中：基本支出 </w:t>
      </w:r>
      <w:r>
        <w:rPr>
          <w:rFonts w:hint="eastAsia" w:ascii="宋体"/>
          <w:sz w:val="32"/>
          <w:szCs w:val="32"/>
          <w:lang w:val="en-US" w:eastAsia="zh-CN"/>
        </w:rPr>
        <w:t>408.28</w:t>
      </w:r>
      <w:r>
        <w:rPr>
          <w:rFonts w:hint="eastAsia" w:ascii="宋体"/>
          <w:sz w:val="32"/>
          <w:szCs w:val="32"/>
        </w:rPr>
        <w:t xml:space="preserve">    万元，</w:t>
      </w:r>
      <w:r>
        <w:rPr>
          <w:rFonts w:hint="eastAsia" w:ascii="宋体"/>
          <w:sz w:val="32"/>
          <w:szCs w:val="32"/>
          <w:lang w:val="en-US" w:eastAsia="zh-CN"/>
        </w:rPr>
        <w:t>100</w:t>
      </w:r>
      <w:r>
        <w:rPr>
          <w:rFonts w:hint="eastAsia" w:ascii="宋体"/>
          <w:sz w:val="32"/>
          <w:szCs w:val="32"/>
        </w:rPr>
        <w:t>%</w:t>
      </w:r>
      <w:r>
        <w:rPr>
          <w:rFonts w:hint="eastAsia" w:ascii="宋体"/>
          <w:sz w:val="32"/>
          <w:szCs w:val="32"/>
          <w:lang w:val="en-US" w:eastAsia="zh-CN"/>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408.28</w:t>
      </w:r>
      <w:r>
        <w:rPr>
          <w:rFonts w:hint="eastAsia" w:ascii="宋体"/>
          <w:sz w:val="32"/>
          <w:szCs w:val="32"/>
        </w:rPr>
        <w:t xml:space="preserve"> 万元，其中：一般公共预算拨款  </w:t>
      </w:r>
      <w:r>
        <w:rPr>
          <w:rFonts w:hint="eastAsia" w:ascii="宋体"/>
          <w:sz w:val="32"/>
          <w:szCs w:val="32"/>
          <w:lang w:val="en-US" w:eastAsia="zh-CN"/>
        </w:rPr>
        <w:t>408.28</w:t>
      </w:r>
      <w:r>
        <w:rPr>
          <w:rFonts w:hint="eastAsia" w:ascii="宋体"/>
          <w:sz w:val="32"/>
          <w:szCs w:val="32"/>
        </w:rPr>
        <w:t>万元。支出包括</w:t>
      </w:r>
      <w:r>
        <w:rPr>
          <w:rFonts w:hint="eastAsia" w:ascii="宋体"/>
          <w:sz w:val="32"/>
          <w:szCs w:val="32"/>
          <w:lang w:eastAsia="zh-CN"/>
        </w:rPr>
        <w:t>：</w:t>
      </w:r>
      <w:r>
        <w:rPr>
          <w:rFonts w:hint="eastAsia" w:ascii="宋体"/>
          <w:sz w:val="32"/>
          <w:szCs w:val="32"/>
        </w:rPr>
        <w:t xml:space="preserve">社会保障和就业支出  </w:t>
      </w:r>
      <w:r>
        <w:rPr>
          <w:rFonts w:hint="eastAsia" w:ascii="宋体"/>
          <w:sz w:val="32"/>
          <w:szCs w:val="32"/>
          <w:lang w:val="en-US" w:eastAsia="zh-CN"/>
        </w:rPr>
        <w:t>74.68</w:t>
      </w:r>
      <w:r>
        <w:rPr>
          <w:rFonts w:hint="eastAsia" w:ascii="宋体"/>
          <w:sz w:val="32"/>
          <w:szCs w:val="32"/>
        </w:rPr>
        <w:t xml:space="preserve"> 万</w:t>
      </w:r>
      <w:r>
        <w:rPr>
          <w:rFonts w:hint="eastAsia" w:ascii="宋体"/>
          <w:sz w:val="32"/>
          <w:szCs w:val="32"/>
          <w:lang w:eastAsia="zh-CN"/>
        </w:rPr>
        <w:t>元，卫生健康支出</w:t>
      </w:r>
      <w:r>
        <w:rPr>
          <w:rFonts w:hint="eastAsia" w:ascii="宋体"/>
          <w:sz w:val="32"/>
          <w:szCs w:val="32"/>
          <w:lang w:val="en-US" w:eastAsia="zh-CN"/>
        </w:rPr>
        <w:t>15.29万元，农林水支出288.7万元，住房保障支出29.61万元.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408.28</w:t>
      </w:r>
      <w:r>
        <w:rPr>
          <w:rFonts w:hint="eastAsia" w:ascii="宋体"/>
          <w:sz w:val="32"/>
          <w:szCs w:val="32"/>
        </w:rPr>
        <w:t xml:space="preserve"> 万元，其中：基本支出   </w:t>
      </w:r>
      <w:r>
        <w:rPr>
          <w:rFonts w:hint="eastAsia" w:ascii="宋体"/>
          <w:sz w:val="32"/>
          <w:szCs w:val="32"/>
          <w:lang w:val="en-US" w:eastAsia="zh-CN"/>
        </w:rPr>
        <w:t>408.28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408.28</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r>
        <w:rPr>
          <w:rFonts w:hint="eastAsia" w:ascii="宋体"/>
          <w:sz w:val="32"/>
          <w:szCs w:val="32"/>
          <w:lang w:val="en-US" w:eastAsia="zh-CN"/>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408.28</w:t>
      </w:r>
      <w:r>
        <w:rPr>
          <w:rFonts w:hint="eastAsia" w:ascii="宋体"/>
          <w:sz w:val="32"/>
          <w:szCs w:val="32"/>
        </w:rPr>
        <w:t xml:space="preserve">  万元，其中：人员经费 </w:t>
      </w:r>
      <w:r>
        <w:rPr>
          <w:rFonts w:hint="eastAsia" w:ascii="宋体"/>
          <w:sz w:val="32"/>
          <w:szCs w:val="32"/>
          <w:lang w:val="en-US" w:eastAsia="zh-CN"/>
        </w:rPr>
        <w:t>408.28</w:t>
      </w:r>
      <w:r>
        <w:rPr>
          <w:rFonts w:hint="eastAsia" w:ascii="宋体"/>
          <w:sz w:val="32"/>
          <w:szCs w:val="32"/>
        </w:rPr>
        <w:t xml:space="preserve"> 万元，主要包括：基本工资</w:t>
      </w:r>
      <w:r>
        <w:rPr>
          <w:rFonts w:hint="eastAsia" w:ascii="宋体"/>
          <w:sz w:val="32"/>
          <w:szCs w:val="32"/>
          <w:lang w:val="en-US" w:eastAsia="zh-CN"/>
        </w:rPr>
        <w:t>160.51万元</w:t>
      </w:r>
      <w:r>
        <w:rPr>
          <w:rFonts w:hint="eastAsia" w:ascii="宋体"/>
          <w:sz w:val="32"/>
          <w:szCs w:val="32"/>
        </w:rPr>
        <w:t>、津贴补</w:t>
      </w:r>
      <w:r>
        <w:rPr>
          <w:rFonts w:hint="eastAsia" w:ascii="宋体"/>
          <w:sz w:val="32"/>
          <w:szCs w:val="32"/>
          <w:lang w:val="en-US" w:eastAsia="zh-CN"/>
        </w:rPr>
        <w:t>108.75万元</w:t>
      </w:r>
      <w:r>
        <w:rPr>
          <w:rFonts w:hint="eastAsia" w:ascii="宋体"/>
          <w:sz w:val="32"/>
          <w:szCs w:val="32"/>
        </w:rPr>
        <w:t>、绩效工资</w:t>
      </w:r>
      <w:r>
        <w:rPr>
          <w:rFonts w:hint="eastAsia" w:ascii="宋体"/>
          <w:sz w:val="32"/>
          <w:szCs w:val="32"/>
          <w:lang w:val="en-US" w:eastAsia="zh-CN"/>
        </w:rPr>
        <w:t>19.44万元</w:t>
      </w:r>
      <w:r>
        <w:rPr>
          <w:rFonts w:hint="eastAsia" w:ascii="宋体"/>
          <w:sz w:val="32"/>
          <w:szCs w:val="32"/>
        </w:rPr>
        <w:t>、机关事业单位基本养老保险缴费</w:t>
      </w:r>
      <w:r>
        <w:rPr>
          <w:rFonts w:hint="eastAsia" w:ascii="宋体"/>
          <w:sz w:val="32"/>
          <w:szCs w:val="32"/>
          <w:lang w:val="en-US" w:eastAsia="zh-CN"/>
        </w:rPr>
        <w:t>39.58万元</w:t>
      </w:r>
      <w:r>
        <w:rPr>
          <w:rFonts w:hint="eastAsia" w:ascii="宋体"/>
          <w:sz w:val="32"/>
          <w:szCs w:val="32"/>
        </w:rPr>
        <w:t>、</w:t>
      </w:r>
      <w:r>
        <w:rPr>
          <w:rFonts w:hint="eastAsia" w:ascii="宋体"/>
          <w:sz w:val="32"/>
          <w:szCs w:val="32"/>
          <w:lang w:eastAsia="zh-CN"/>
        </w:rPr>
        <w:t>职业年金缴费</w:t>
      </w:r>
      <w:r>
        <w:rPr>
          <w:rFonts w:hint="eastAsia" w:ascii="宋体"/>
          <w:sz w:val="32"/>
          <w:szCs w:val="32"/>
          <w:lang w:val="en-US" w:eastAsia="zh-CN"/>
        </w:rPr>
        <w:t>19.79万元.</w:t>
      </w:r>
      <w:r>
        <w:rPr>
          <w:rFonts w:hint="eastAsia" w:ascii="宋体"/>
          <w:sz w:val="32"/>
          <w:szCs w:val="32"/>
        </w:rPr>
        <w:t>职工基本医疗保险缴费</w:t>
      </w:r>
      <w:r>
        <w:rPr>
          <w:rFonts w:hint="eastAsia" w:ascii="宋体"/>
          <w:sz w:val="32"/>
          <w:szCs w:val="32"/>
          <w:lang w:val="en-US" w:eastAsia="zh-CN"/>
        </w:rPr>
        <w:t>15.29万元</w:t>
      </w:r>
      <w:r>
        <w:rPr>
          <w:rFonts w:hint="eastAsia" w:ascii="宋体"/>
          <w:sz w:val="32"/>
          <w:szCs w:val="32"/>
        </w:rPr>
        <w:t>、其他社会保障缴费</w:t>
      </w:r>
      <w:r>
        <w:rPr>
          <w:rFonts w:hint="eastAsia" w:ascii="宋体"/>
          <w:sz w:val="32"/>
          <w:szCs w:val="32"/>
          <w:lang w:val="en-US" w:eastAsia="zh-CN"/>
        </w:rPr>
        <w:t>2.91万元</w:t>
      </w:r>
      <w:r>
        <w:rPr>
          <w:rFonts w:hint="eastAsia" w:ascii="宋体"/>
          <w:sz w:val="32"/>
          <w:szCs w:val="32"/>
        </w:rPr>
        <w:t>、住房公积金</w:t>
      </w:r>
      <w:r>
        <w:rPr>
          <w:rFonts w:hint="eastAsia" w:ascii="宋体"/>
          <w:sz w:val="32"/>
          <w:szCs w:val="32"/>
          <w:lang w:val="en-US" w:eastAsia="zh-CN"/>
        </w:rPr>
        <w:t>29.61万元</w:t>
      </w:r>
      <w:r>
        <w:rPr>
          <w:rFonts w:hint="eastAsia" w:ascii="宋体"/>
          <w:sz w:val="32"/>
          <w:szCs w:val="32"/>
        </w:rPr>
        <w:t>、离休费</w:t>
      </w:r>
      <w:r>
        <w:rPr>
          <w:rFonts w:hint="eastAsia" w:ascii="宋体"/>
          <w:sz w:val="32"/>
          <w:szCs w:val="32"/>
          <w:lang w:val="en-US" w:eastAsia="zh-CN"/>
        </w:rPr>
        <w:t>12.4万元.</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w:t>
      </w:r>
      <w:r>
        <w:rPr>
          <w:rFonts w:hint="eastAsia" w:ascii="宋体"/>
          <w:sz w:val="32"/>
          <w:szCs w:val="32"/>
          <w:lang w:eastAsia="zh-CN"/>
        </w:rPr>
        <w:t>无</w:t>
      </w:r>
      <w:r>
        <w:rPr>
          <w:rFonts w:hint="eastAsia" w:ascii="宋体"/>
          <w:sz w:val="32"/>
          <w:szCs w:val="32"/>
        </w:rPr>
        <w:t xml:space="preserve">“三公”经费预算数 </w:t>
      </w:r>
      <w:r>
        <w:rPr>
          <w:rFonts w:hint="eastAsia" w:ascii="宋体"/>
          <w:sz w:val="32"/>
          <w:szCs w:val="32"/>
          <w:lang w:val="en-US" w:eastAsia="zh-CN"/>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（一）</w:t>
      </w:r>
      <w:r>
        <w:rPr>
          <w:rFonts w:hint="eastAsia" w:ascii="宋体"/>
          <w:sz w:val="32"/>
          <w:szCs w:val="32"/>
        </w:rPr>
        <w:t>本部门无政府性基金预算拨款。</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w:t>
      </w:r>
      <w:r>
        <w:rPr>
          <w:rFonts w:hint="eastAsia" w:ascii="宋体"/>
          <w:sz w:val="32"/>
          <w:szCs w:val="32"/>
          <w:lang w:val="en-US" w:eastAsia="zh-CN"/>
        </w:rPr>
        <w:t>二</w:t>
      </w:r>
      <w:r>
        <w:rPr>
          <w:rFonts w:hint="eastAsia" w:ascii="宋体"/>
          <w:sz w:val="32"/>
          <w:szCs w:val="32"/>
          <w:lang w:eastAsia="zh-CN"/>
        </w:rPr>
        <w:t>）国有资产占有使用情况</w:t>
      </w:r>
    </w:p>
    <w:p>
      <w:pPr>
        <w:ind w:firstLine="480" w:firstLineChars="150"/>
        <w:rPr>
          <w:rFonts w:hint="eastAsia" w:ascii="宋体"/>
          <w:sz w:val="32"/>
          <w:szCs w:val="32"/>
          <w:lang w:val="en-US" w:eastAsia="zh-CN"/>
        </w:rPr>
      </w:pPr>
      <w:r>
        <w:rPr>
          <w:rFonts w:hint="eastAsia" w:ascii="宋体"/>
          <w:sz w:val="32"/>
          <w:szCs w:val="32"/>
          <w:lang w:eastAsia="zh-CN"/>
        </w:rPr>
        <w:t>截止至</w:t>
      </w:r>
      <w:r>
        <w:rPr>
          <w:rFonts w:hint="eastAsia" w:ascii="宋体"/>
          <w:sz w:val="32"/>
          <w:szCs w:val="32"/>
          <w:lang w:val="en-US" w:eastAsia="zh-CN"/>
        </w:rPr>
        <w:t>2020年12月31日，我单位无车辆 ,无单位价值50万元以上通用设备  .</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I2NjljNWYyNTRiOTI2MTY0MjFmMjJjNmEzMzcxNmQifQ=="/>
  </w:docVars>
  <w:rsids>
    <w:rsidRoot w:val="00000000"/>
    <w:rsid w:val="211D1D04"/>
    <w:rsid w:val="212203E3"/>
    <w:rsid w:val="26375606"/>
    <w:rsid w:val="33D52B9C"/>
    <w:rsid w:val="40C7349E"/>
    <w:rsid w:val="47BB0A8D"/>
    <w:rsid w:val="4B8800CC"/>
    <w:rsid w:val="59CE5F22"/>
    <w:rsid w:val="67027E0A"/>
    <w:rsid w:val="695A4E23"/>
    <w:rsid w:val="721E04DA"/>
    <w:rsid w:val="7F3E7B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2116</Words>
  <Characters>2305</Characters>
  <Lines>25</Lines>
  <Paragraphs>7</Paragraphs>
  <TotalTime>60</TotalTime>
  <ScaleCrop>false</ScaleCrop>
  <LinksUpToDate>false</LinksUpToDate>
  <CharactersWithSpaces>2729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2022-09-09T04:46:17Z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BCA5D2987D5E4EDD8DB7B5249C0252E5</vt:lpwstr>
  </property>
</Properties>
</file>